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3A" w:rsidRDefault="00BD4FD5" w:rsidP="00BD4FD5">
      <w:pPr>
        <w:pStyle w:val="a5"/>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ab/>
        <w:t xml:space="preserve">                                       </w:t>
      </w:r>
      <w:r w:rsidR="00CE443A" w:rsidRPr="00CE443A">
        <w:rPr>
          <w:rFonts w:ascii="Times New Roman" w:eastAsia="Times New Roman" w:hAnsi="Times New Roman" w:cs="Times New Roman"/>
          <w:b/>
          <w:bCs/>
          <w:sz w:val="32"/>
          <w:szCs w:val="32"/>
          <w:lang w:eastAsia="ru-RU"/>
        </w:rPr>
        <w:drawing>
          <wp:inline distT="0" distB="0" distL="0" distR="0">
            <wp:extent cx="9251950" cy="489243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51950" cy="4892438"/>
                    </a:xfrm>
                    <a:prstGeom prst="rect">
                      <a:avLst/>
                    </a:prstGeom>
                    <a:noFill/>
                    <a:ln w="9525">
                      <a:noFill/>
                      <a:miter lim="800000"/>
                      <a:headEnd/>
                      <a:tailEnd/>
                    </a:ln>
                  </pic:spPr>
                </pic:pic>
              </a:graphicData>
            </a:graphic>
          </wp:inline>
        </w:drawing>
      </w:r>
    </w:p>
    <w:p w:rsidR="00BD4FD5" w:rsidRDefault="00BD4FD5" w:rsidP="00BD4FD5">
      <w:pPr>
        <w:tabs>
          <w:tab w:val="left" w:pos="14742"/>
        </w:tabs>
        <w:spacing w:before="100" w:beforeAutospacing="1" w:after="100" w:afterAutospacing="1" w:line="240" w:lineRule="auto"/>
        <w:rPr>
          <w:rFonts w:ascii="Times New Roman" w:eastAsia="Times New Roman" w:hAnsi="Times New Roman" w:cs="Times New Roman"/>
          <w:b/>
          <w:bCs/>
          <w:sz w:val="24"/>
          <w:szCs w:val="24"/>
          <w:lang w:eastAsia="ru-RU"/>
        </w:rPr>
      </w:pPr>
    </w:p>
    <w:p w:rsidR="00CE443A" w:rsidRDefault="00CE443A" w:rsidP="00BD4FD5">
      <w:pPr>
        <w:tabs>
          <w:tab w:val="left" w:pos="14742"/>
        </w:tabs>
        <w:spacing w:before="100" w:beforeAutospacing="1" w:after="100" w:afterAutospacing="1" w:line="240" w:lineRule="auto"/>
        <w:rPr>
          <w:rFonts w:ascii="Times New Roman" w:eastAsia="Times New Roman" w:hAnsi="Times New Roman" w:cs="Times New Roman"/>
          <w:b/>
          <w:bCs/>
          <w:sz w:val="24"/>
          <w:szCs w:val="24"/>
          <w:lang w:eastAsia="ru-RU"/>
        </w:rPr>
      </w:pPr>
    </w:p>
    <w:p w:rsidR="00BD4FD5" w:rsidRPr="00A165D4" w:rsidRDefault="00BD4FD5" w:rsidP="00BD4FD5">
      <w:pPr>
        <w:tabs>
          <w:tab w:val="left" w:pos="14742"/>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lastRenderedPageBreak/>
        <w:t>Пояснительная записка</w:t>
      </w:r>
    </w:p>
    <w:p w:rsidR="00BD4FD5" w:rsidRPr="00A165D4" w:rsidRDefault="00BD4FD5" w:rsidP="00BD4FD5">
      <w:p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65D4">
        <w:rPr>
          <w:rFonts w:ascii="Times New Roman" w:eastAsia="Times New Roman" w:hAnsi="Times New Roman" w:cs="Times New Roman"/>
          <w:sz w:val="24"/>
          <w:szCs w:val="24"/>
          <w:lang w:eastAsia="ru-RU"/>
        </w:rPr>
        <w:t>Любой человек, начинающий свой профессиональный путь, испытывает затруднения, проблемы из-за отсутствия необходимого опыта. Становление учителя коррекционной школы происходит труднее, сложнее, чем у педагогов массовых потому, что педагогическое образование само по себе не гарантирует успех начинающему педагогу. Педагог специальной школы - это не профессия, это образ жизни. Современный ритм жизни требует  непрерывного профессионального роста, творческого отношения к работе, самоотдачи. Конечно же, настоящий педагог обладает профессиональными педагогическими умениями и навыками, владеет инновационными технологиями обучения и воспитания. Очень важную роль играют личностные качества педагога: педагогическая позиция, отношение к жизни, коллегам, детям-инвалидам и людям с ограниченными возможностями  вообще. Все эти профессиональные умения и свойства характера в первую очередь присущи, конечно же, педагогу с многолетним опытом работы. А как же быть начинающему педагогу или педагогу, только  пришедшему в систему специального коррекционного образования?</w:t>
      </w:r>
    </w:p>
    <w:p w:rsidR="00BD4FD5" w:rsidRPr="00A165D4" w:rsidRDefault="00BD4FD5" w:rsidP="00BD4FD5">
      <w:p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65D4">
        <w:rPr>
          <w:rFonts w:ascii="Times New Roman" w:eastAsia="Times New Roman" w:hAnsi="Times New Roman" w:cs="Times New Roman"/>
          <w:sz w:val="24"/>
          <w:szCs w:val="24"/>
          <w:lang w:eastAsia="ru-RU"/>
        </w:rPr>
        <w:t>В начале своей профессиональной деятельности, впервые пришедшие педагоги, сталкивается с определенными трудностями. Начинающий педагог должен освоиться в новом коллективе, получить немаловажные знания об особенностях детей-инвалидов: психофизических, личностных, медицинских. Необходимо несколько изменить сложившийся стереотип подхода к обучению и воспитанию особых детей, наладить правильные отношения с детьми, уметь грамотно и эмоционально говорить на занятиях, стараться заинтересовать детей своим предметом и прежде всего собой, как личностью. То есть, коротко говоря, научиться учить детей с ограниченными возможностями зрения. Ему необходимо выработать свой индивидуальный стиль. Для педагога это новая личностная ситуация – ответственность за качество своей работы, результат, который ожидают педагоги, обучающиеся, родители. Такому педагогу, чтобы стать настоящим  специалистом необходима постоянная товарищеская помощь.  Было бы легче начинать свою педагогическую деятельность, если бы старшее поколение преподавателей стремилось передать им свой опыт, а они при этом готовы были бы его принять.</w:t>
      </w:r>
    </w:p>
    <w:p w:rsidR="00BD4FD5" w:rsidRPr="00A165D4" w:rsidRDefault="00BD4FD5" w:rsidP="00BD4FD5">
      <w:p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МОБУ «Красномаякская СОШ»</w:t>
      </w:r>
      <w:r w:rsidRPr="00A165D4">
        <w:rPr>
          <w:rFonts w:ascii="Times New Roman" w:eastAsia="Times New Roman" w:hAnsi="Times New Roman" w:cs="Times New Roman"/>
          <w:sz w:val="24"/>
          <w:szCs w:val="24"/>
          <w:lang w:eastAsia="ru-RU"/>
        </w:rPr>
        <w:t xml:space="preserve"> работают на с</w:t>
      </w:r>
      <w:r>
        <w:rPr>
          <w:rFonts w:ascii="Times New Roman" w:eastAsia="Times New Roman" w:hAnsi="Times New Roman" w:cs="Times New Roman"/>
          <w:sz w:val="24"/>
          <w:szCs w:val="24"/>
          <w:lang w:eastAsia="ru-RU"/>
        </w:rPr>
        <w:t>егодняшний день таких педагогов</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человек. Сейчас ей</w:t>
      </w:r>
      <w:r w:rsidRPr="00A165D4">
        <w:rPr>
          <w:rFonts w:ascii="Times New Roman" w:eastAsia="Times New Roman" w:hAnsi="Times New Roman" w:cs="Times New Roman"/>
          <w:sz w:val="24"/>
          <w:szCs w:val="24"/>
          <w:lang w:eastAsia="ru-RU"/>
        </w:rPr>
        <w:t xml:space="preserve"> необходима профессиональная поддержка  и помощь  </w:t>
      </w:r>
      <w:r>
        <w:rPr>
          <w:rFonts w:ascii="Times New Roman" w:eastAsia="Times New Roman" w:hAnsi="Times New Roman" w:cs="Times New Roman"/>
          <w:sz w:val="24"/>
          <w:szCs w:val="24"/>
          <w:lang w:eastAsia="ru-RU"/>
        </w:rPr>
        <w:t xml:space="preserve">педагога наставника, </w:t>
      </w:r>
      <w:proofErr w:type="gramStart"/>
      <w:r>
        <w:rPr>
          <w:rFonts w:ascii="Times New Roman" w:eastAsia="Times New Roman" w:hAnsi="Times New Roman" w:cs="Times New Roman"/>
          <w:sz w:val="24"/>
          <w:szCs w:val="24"/>
          <w:lang w:eastAsia="ru-RU"/>
        </w:rPr>
        <w:t>имеющих</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математичес</w:t>
      </w:r>
      <w:proofErr w:type="spellEnd"/>
      <w:r w:rsidRPr="00A165D4">
        <w:rPr>
          <w:rFonts w:ascii="Times New Roman" w:eastAsia="Times New Roman" w:hAnsi="Times New Roman" w:cs="Times New Roman"/>
          <w:sz w:val="24"/>
          <w:szCs w:val="24"/>
          <w:lang w:eastAsia="ru-RU"/>
        </w:rPr>
        <w:t xml:space="preserve"> образование.</w:t>
      </w:r>
    </w:p>
    <w:p w:rsidR="00BD4FD5" w:rsidRPr="00A165D4" w:rsidRDefault="00BD4FD5" w:rsidP="00BD4FD5">
      <w:p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 xml:space="preserve">Цели наставничества: </w:t>
      </w:r>
      <w:r w:rsidRPr="00A165D4">
        <w:rPr>
          <w:rFonts w:ascii="Times New Roman" w:eastAsia="Times New Roman" w:hAnsi="Times New Roman" w:cs="Times New Roman"/>
          <w:sz w:val="24"/>
          <w:szCs w:val="24"/>
          <w:lang w:eastAsia="ru-RU"/>
        </w:rPr>
        <w:t>наставничество создано с целью научно-методического сопровождения деятельности начинающих  педагогов, 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w:t>
      </w:r>
    </w:p>
    <w:p w:rsidR="00BD4FD5" w:rsidRPr="00A165D4" w:rsidRDefault="00BD4FD5" w:rsidP="00BD4FD5">
      <w:p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Задачи</w:t>
      </w:r>
      <w:r w:rsidRPr="00A165D4">
        <w:rPr>
          <w:rFonts w:ascii="Times New Roman" w:eastAsia="Times New Roman" w:hAnsi="Times New Roman" w:cs="Times New Roman"/>
          <w:sz w:val="24"/>
          <w:szCs w:val="24"/>
          <w:lang w:eastAsia="ru-RU"/>
        </w:rPr>
        <w:t>:</w:t>
      </w:r>
    </w:p>
    <w:p w:rsidR="00BD4FD5" w:rsidRPr="00A165D4" w:rsidRDefault="00BD4FD5" w:rsidP="00BD4FD5">
      <w:pPr>
        <w:numPr>
          <w:ilvl w:val="0"/>
          <w:numId w:val="1"/>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дифференцированно и целенаправленно планировать методическую работу на основе выявленных потенциальных возможностей начинающего учителя;</w:t>
      </w:r>
    </w:p>
    <w:p w:rsidR="00BD4FD5" w:rsidRPr="00A165D4" w:rsidRDefault="00BD4FD5" w:rsidP="00BD4FD5">
      <w:pPr>
        <w:numPr>
          <w:ilvl w:val="0"/>
          <w:numId w:val="1"/>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lastRenderedPageBreak/>
        <w:t>повышать профессиональный уровень педагога с учетом его потребностей, затруднений, достижений;</w:t>
      </w:r>
    </w:p>
    <w:p w:rsidR="00BD4FD5" w:rsidRPr="00A165D4" w:rsidRDefault="00BD4FD5" w:rsidP="00BD4FD5">
      <w:pPr>
        <w:numPr>
          <w:ilvl w:val="0"/>
          <w:numId w:val="1"/>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развивать творческий потенциал начинающих  педагогов, мотивировать их участие в инновационной деятельности; проследить динамику развития профессиональной деятельности каждого педагога;</w:t>
      </w:r>
    </w:p>
    <w:p w:rsidR="00BD4FD5" w:rsidRPr="00A165D4" w:rsidRDefault="00BD4FD5" w:rsidP="00BD4FD5">
      <w:pPr>
        <w:numPr>
          <w:ilvl w:val="0"/>
          <w:numId w:val="1"/>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повышать продуктивность работы педагога и результативность учебно-</w:t>
      </w:r>
      <w:r w:rsidRPr="00A165D4">
        <w:rPr>
          <w:rFonts w:ascii="Times New Roman" w:eastAsia="Times New Roman" w:hAnsi="Times New Roman" w:cs="Times New Roman"/>
          <w:sz w:val="24"/>
          <w:szCs w:val="24"/>
          <w:lang w:eastAsia="ru-RU"/>
        </w:rPr>
        <w:softHyphen/>
        <w:t>воспитательного процесса в образовательном учреждении;</w:t>
      </w:r>
    </w:p>
    <w:p w:rsidR="00BD4FD5" w:rsidRPr="00A165D4" w:rsidRDefault="00BD4FD5" w:rsidP="00BD4FD5">
      <w:pPr>
        <w:numPr>
          <w:ilvl w:val="0"/>
          <w:numId w:val="1"/>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создать условия для удовлетворения запросов по самообразованию начинающих педагогов</w:t>
      </w:r>
      <w:r>
        <w:rPr>
          <w:rFonts w:ascii="Times New Roman" w:eastAsia="Times New Roman" w:hAnsi="Times New Roman" w:cs="Times New Roman"/>
          <w:sz w:val="24"/>
          <w:szCs w:val="24"/>
          <w:lang w:eastAsia="ru-RU"/>
        </w:rPr>
        <w:t>.</w:t>
      </w:r>
    </w:p>
    <w:p w:rsidR="00BD4FD5" w:rsidRPr="00A165D4" w:rsidRDefault="00BD4FD5" w:rsidP="00BD4FD5">
      <w:p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p w:rsidR="00BD4FD5" w:rsidRPr="00A165D4" w:rsidRDefault="00BD4FD5" w:rsidP="00BD4FD5">
      <w:p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Ожидаемые результаты:</w:t>
      </w:r>
    </w:p>
    <w:p w:rsidR="00BD4FD5" w:rsidRPr="00A165D4" w:rsidRDefault="00BD4FD5" w:rsidP="00BD4FD5">
      <w:pPr>
        <w:numPr>
          <w:ilvl w:val="0"/>
          <w:numId w:val="2"/>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адаптации начинающих педагогов в учреждении</w:t>
      </w:r>
      <w:r>
        <w:rPr>
          <w:rFonts w:ascii="Times New Roman" w:eastAsia="Times New Roman" w:hAnsi="Times New Roman" w:cs="Times New Roman"/>
          <w:sz w:val="24"/>
          <w:szCs w:val="24"/>
          <w:lang w:eastAsia="ru-RU"/>
        </w:rPr>
        <w:t>;</w:t>
      </w:r>
    </w:p>
    <w:p w:rsidR="00BD4FD5" w:rsidRPr="00A165D4" w:rsidRDefault="00BD4FD5" w:rsidP="00BD4FD5">
      <w:pPr>
        <w:numPr>
          <w:ilvl w:val="0"/>
          <w:numId w:val="2"/>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активизации практических, индивидуальных, самостоятельных навыков преподавания;</w:t>
      </w:r>
    </w:p>
    <w:p w:rsidR="00BD4FD5" w:rsidRPr="00A165D4" w:rsidRDefault="00BD4FD5" w:rsidP="00BD4FD5">
      <w:pPr>
        <w:numPr>
          <w:ilvl w:val="0"/>
          <w:numId w:val="2"/>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повышению профессиональной компетентности педагогов в вопросах специальной педагогики и психологии;</w:t>
      </w:r>
    </w:p>
    <w:p w:rsidR="00BD4FD5" w:rsidRPr="00A165D4" w:rsidRDefault="00BD4FD5" w:rsidP="00BD4FD5">
      <w:pPr>
        <w:numPr>
          <w:ilvl w:val="0"/>
          <w:numId w:val="2"/>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обеспечению непрерывного совершенствования качества преподавания;</w:t>
      </w:r>
    </w:p>
    <w:p w:rsidR="00BD4FD5" w:rsidRPr="00A165D4" w:rsidRDefault="00BD4FD5" w:rsidP="00BD4FD5">
      <w:pPr>
        <w:numPr>
          <w:ilvl w:val="0"/>
          <w:numId w:val="2"/>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совершенствованию методов работы по развитию творческой и самостоятельной деятельности обучающихся;</w:t>
      </w:r>
    </w:p>
    <w:p w:rsidR="00BD4FD5" w:rsidRDefault="00BD4FD5" w:rsidP="00BD4FD5">
      <w:pPr>
        <w:numPr>
          <w:ilvl w:val="0"/>
          <w:numId w:val="2"/>
        </w:numPr>
        <w:tabs>
          <w:tab w:val="left" w:pos="14742"/>
        </w:tabs>
        <w:spacing w:before="100" w:beforeAutospacing="1" w:after="100" w:afterAutospacing="1" w:line="240" w:lineRule="auto"/>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использованию в работе начинающих педагогов новых педагогических технологий.</w:t>
      </w:r>
    </w:p>
    <w:tbl>
      <w:tblPr>
        <w:tblpPr w:leftFromText="180" w:rightFromText="180" w:vertAnchor="text" w:horzAnchor="page" w:tblpX="1" w:tblpY="1"/>
        <w:tblOverlap w:val="never"/>
        <w:tblW w:w="8427" w:type="pct"/>
        <w:tblCellSpacing w:w="0" w:type="dxa"/>
        <w:tblCellMar>
          <w:left w:w="0" w:type="dxa"/>
          <w:right w:w="0" w:type="dxa"/>
        </w:tblCellMar>
        <w:tblLook w:val="04A0"/>
      </w:tblPr>
      <w:tblGrid>
        <w:gridCol w:w="24556"/>
      </w:tblGrid>
      <w:tr w:rsidR="00BD4FD5" w:rsidRPr="00A165D4" w:rsidTr="00A014D0">
        <w:trPr>
          <w:tblCellSpacing w:w="0" w:type="dxa"/>
        </w:trPr>
        <w:tc>
          <w:tcPr>
            <w:tcW w:w="5000" w:type="pct"/>
            <w:vAlign w:val="center"/>
            <w:hideMark/>
          </w:tcPr>
          <w:tbl>
            <w:tblPr>
              <w:tblStyle w:val="a3"/>
              <w:tblW w:w="15474" w:type="dxa"/>
              <w:tblInd w:w="681" w:type="dxa"/>
              <w:tblLook w:val="04A0"/>
            </w:tblPr>
            <w:tblGrid>
              <w:gridCol w:w="2047"/>
              <w:gridCol w:w="2654"/>
              <w:gridCol w:w="2551"/>
              <w:gridCol w:w="3119"/>
              <w:gridCol w:w="2658"/>
              <w:gridCol w:w="276"/>
              <w:gridCol w:w="2139"/>
              <w:gridCol w:w="30"/>
            </w:tblGrid>
            <w:tr w:rsidR="00BD4FD5" w:rsidRPr="00A165D4" w:rsidTr="00A014D0">
              <w:tc>
                <w:tcPr>
                  <w:tcW w:w="2047"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proofErr w:type="spellStart"/>
                  <w:proofErr w:type="gramStart"/>
                  <w:r w:rsidRPr="00A165D4">
                    <w:rPr>
                      <w:rFonts w:ascii="Times New Roman" w:eastAsia="Times New Roman" w:hAnsi="Times New Roman" w:cs="Times New Roman"/>
                      <w:sz w:val="24"/>
                      <w:szCs w:val="24"/>
                      <w:lang w:eastAsia="ru-RU"/>
                    </w:rPr>
                    <w:t>Организацион-ные</w:t>
                  </w:r>
                  <w:proofErr w:type="spellEnd"/>
                  <w:proofErr w:type="gramEnd"/>
                  <w:r w:rsidRPr="00A165D4">
                    <w:rPr>
                      <w:rFonts w:ascii="Times New Roman" w:eastAsia="Times New Roman" w:hAnsi="Times New Roman" w:cs="Times New Roman"/>
                      <w:sz w:val="24"/>
                      <w:szCs w:val="24"/>
                      <w:lang w:eastAsia="ru-RU"/>
                    </w:rPr>
                    <w:t xml:space="preserve"> вопросы</w:t>
                  </w:r>
                </w:p>
              </w:tc>
              <w:tc>
                <w:tcPr>
                  <w:tcW w:w="2654"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Планирование и организация работы по предмету</w:t>
                  </w:r>
                </w:p>
              </w:tc>
              <w:tc>
                <w:tcPr>
                  <w:tcW w:w="2551"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Планирование и организация воспитательной работы</w:t>
                  </w:r>
                </w:p>
              </w:tc>
              <w:tc>
                <w:tcPr>
                  <w:tcW w:w="3119"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Работа со школьной документацией</w:t>
                  </w:r>
                </w:p>
              </w:tc>
              <w:tc>
                <w:tcPr>
                  <w:tcW w:w="2658"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Работа по самообразованию</w:t>
                  </w:r>
                </w:p>
              </w:tc>
              <w:tc>
                <w:tcPr>
                  <w:tcW w:w="2445" w:type="dxa"/>
                  <w:gridSpan w:val="3"/>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proofErr w:type="gramStart"/>
                  <w:r w:rsidRPr="00A165D4">
                    <w:rPr>
                      <w:rFonts w:ascii="Times New Roman" w:eastAsia="Times New Roman" w:hAnsi="Times New Roman" w:cs="Times New Roman"/>
                      <w:sz w:val="24"/>
                      <w:szCs w:val="24"/>
                      <w:lang w:eastAsia="ru-RU"/>
                    </w:rPr>
                    <w:t>Контроль за</w:t>
                  </w:r>
                  <w:proofErr w:type="gramEnd"/>
                  <w:r w:rsidRPr="00A165D4">
                    <w:rPr>
                      <w:rFonts w:ascii="Times New Roman" w:eastAsia="Times New Roman" w:hAnsi="Times New Roman" w:cs="Times New Roman"/>
                      <w:sz w:val="24"/>
                      <w:szCs w:val="24"/>
                      <w:lang w:eastAsia="ru-RU"/>
                    </w:rPr>
                    <w:t xml:space="preserve"> деятельностью молодых специалистов</w:t>
                  </w:r>
                </w:p>
              </w:tc>
            </w:tr>
            <w:tr w:rsidR="00BD4FD5" w:rsidRPr="00A165D4" w:rsidTr="00A014D0">
              <w:tc>
                <w:tcPr>
                  <w:tcW w:w="15474" w:type="dxa"/>
                  <w:gridSpan w:val="8"/>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СЕНТЯБРЬ</w:t>
                  </w:r>
                </w:p>
              </w:tc>
            </w:tr>
            <w:tr w:rsidR="00BD4FD5" w:rsidRPr="00A165D4" w:rsidTr="00A014D0">
              <w:tc>
                <w:tcPr>
                  <w:tcW w:w="2047"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Ознакомление со школой, ее традициями, правилами внутреннего распорядка. Собеседование.</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 xml:space="preserve">Отв. зам. директора по </w:t>
                  </w:r>
                  <w:r>
                    <w:rPr>
                      <w:rFonts w:ascii="Times New Roman" w:eastAsia="Times New Roman" w:hAnsi="Times New Roman" w:cs="Times New Roman"/>
                      <w:b/>
                      <w:bCs/>
                      <w:sz w:val="24"/>
                      <w:szCs w:val="24"/>
                      <w:lang w:eastAsia="ru-RU"/>
                    </w:rPr>
                    <w:t>УВР</w:t>
                  </w:r>
                  <w:r w:rsidRPr="00A165D4">
                    <w:rPr>
                      <w:rFonts w:ascii="Times New Roman" w:eastAsia="Times New Roman" w:hAnsi="Times New Roman" w:cs="Times New Roman"/>
                      <w:b/>
                      <w:bCs/>
                      <w:sz w:val="24"/>
                      <w:szCs w:val="24"/>
                      <w:lang w:eastAsia="ru-RU"/>
                    </w:rPr>
                    <w:t xml:space="preserve">, </w:t>
                  </w:r>
                  <w:r w:rsidRPr="00A165D4">
                    <w:rPr>
                      <w:rFonts w:ascii="Times New Roman" w:eastAsia="Times New Roman" w:hAnsi="Times New Roman" w:cs="Times New Roman"/>
                      <w:b/>
                      <w:bCs/>
                      <w:sz w:val="24"/>
                      <w:szCs w:val="24"/>
                      <w:lang w:eastAsia="ru-RU"/>
                    </w:rPr>
                    <w:lastRenderedPageBreak/>
                    <w:t>руководители МО, наставники</w:t>
                  </w:r>
                </w:p>
              </w:tc>
              <w:tc>
                <w:tcPr>
                  <w:tcW w:w="2654"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lastRenderedPageBreak/>
                    <w:t>Изучение программ, методических записок, учебных пособий, стандартов. Составление тематического планирования. Собеседование.</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науке, наставники.</w:t>
                  </w:r>
                </w:p>
              </w:tc>
              <w:tc>
                <w:tcPr>
                  <w:tcW w:w="2551"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Планирование воспитательной работы на год. Собеседование.</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w:t>
                  </w:r>
                  <w:proofErr w:type="gramStart"/>
                  <w:r w:rsidRPr="00A165D4">
                    <w:rPr>
                      <w:rFonts w:ascii="Times New Roman" w:eastAsia="Times New Roman" w:hAnsi="Times New Roman" w:cs="Times New Roman"/>
                      <w:sz w:val="24"/>
                      <w:szCs w:val="24"/>
                      <w:lang w:eastAsia="ru-RU"/>
                    </w:rPr>
                    <w:t>.д</w:t>
                  </w:r>
                  <w:proofErr w:type="gramEnd"/>
                  <w:r w:rsidRPr="00A165D4">
                    <w:rPr>
                      <w:rFonts w:ascii="Times New Roman" w:eastAsia="Times New Roman" w:hAnsi="Times New Roman" w:cs="Times New Roman"/>
                      <w:sz w:val="24"/>
                      <w:szCs w:val="24"/>
                      <w:lang w:eastAsia="ru-RU"/>
                    </w:rPr>
                    <w:t>иректора по ВР</w:t>
                  </w:r>
                </w:p>
              </w:tc>
              <w:tc>
                <w:tcPr>
                  <w:tcW w:w="3119"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Практическое занятие "Как вести классный журнал</w:t>
                  </w:r>
                  <w:proofErr w:type="gramStart"/>
                  <w:r w:rsidRPr="00A165D4">
                    <w:rPr>
                      <w:rFonts w:ascii="Times New Roman" w:eastAsia="Times New Roman" w:hAnsi="Times New Roman" w:cs="Times New Roman"/>
                      <w:sz w:val="24"/>
                      <w:szCs w:val="24"/>
                      <w:lang w:eastAsia="ru-RU"/>
                    </w:rPr>
                    <w:t xml:space="preserve"> ,</w:t>
                  </w:r>
                  <w:proofErr w:type="gramEnd"/>
                  <w:r w:rsidRPr="00A165D4">
                    <w:rPr>
                      <w:rFonts w:ascii="Times New Roman" w:eastAsia="Times New Roman" w:hAnsi="Times New Roman" w:cs="Times New Roman"/>
                      <w:sz w:val="24"/>
                      <w:szCs w:val="24"/>
                      <w:lang w:eastAsia="ru-RU"/>
                    </w:rPr>
                    <w:t xml:space="preserve"> кружков, факультативов, консультационных часов”. Запись замены уроков.</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науке</w:t>
                  </w:r>
                </w:p>
              </w:tc>
              <w:tc>
                <w:tcPr>
                  <w:tcW w:w="2658"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Выбор темы. Составление плана по самообразованию.</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руководители МО, наставники</w:t>
                  </w:r>
                </w:p>
              </w:tc>
              <w:tc>
                <w:tcPr>
                  <w:tcW w:w="2445" w:type="dxa"/>
                  <w:gridSpan w:val="3"/>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r>
            <w:tr w:rsidR="00BD4FD5" w:rsidRPr="00A165D4" w:rsidTr="00A014D0">
              <w:tc>
                <w:tcPr>
                  <w:tcW w:w="15474" w:type="dxa"/>
                  <w:gridSpan w:val="8"/>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lastRenderedPageBreak/>
                    <w:t>ОКТЯБРЬ</w:t>
                  </w:r>
                </w:p>
              </w:tc>
            </w:tr>
            <w:tr w:rsidR="00BD4FD5" w:rsidRPr="00A165D4" w:rsidTr="00A014D0">
              <w:tc>
                <w:tcPr>
                  <w:tcW w:w="2047"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 xml:space="preserve">Утверждение плана и </w:t>
                  </w:r>
                  <w:proofErr w:type="spellStart"/>
                  <w:proofErr w:type="gramStart"/>
                  <w:r w:rsidRPr="00A165D4">
                    <w:rPr>
                      <w:rFonts w:ascii="Times New Roman" w:eastAsia="Times New Roman" w:hAnsi="Times New Roman" w:cs="Times New Roman"/>
                      <w:b/>
                      <w:bCs/>
                      <w:sz w:val="24"/>
                      <w:szCs w:val="24"/>
                      <w:lang w:eastAsia="ru-RU"/>
                    </w:rPr>
                    <w:t>наставничест-ва</w:t>
                  </w:r>
                  <w:proofErr w:type="spellEnd"/>
                  <w:proofErr w:type="gramEnd"/>
                </w:p>
              </w:tc>
              <w:tc>
                <w:tcPr>
                  <w:tcW w:w="2654"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Практическое занятие "Планирование триединой дидактической цели урока. Современный урок и его анализ”. Совместная работа наставников с молодыми специалистами. Опережающее изучение трудных тем.</w:t>
                  </w:r>
                </w:p>
              </w:tc>
              <w:tc>
                <w:tcPr>
                  <w:tcW w:w="2551"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Методика проведения родительских собраний. Посещение родительского собрания наставника. Их анализ.</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xml:space="preserve">Отв. заместитель </w:t>
                  </w:r>
                  <w:proofErr w:type="spellStart"/>
                  <w:r w:rsidRPr="00A165D4">
                    <w:rPr>
                      <w:rFonts w:ascii="Times New Roman" w:eastAsia="Times New Roman" w:hAnsi="Times New Roman" w:cs="Times New Roman"/>
                      <w:sz w:val="24"/>
                      <w:szCs w:val="24"/>
                      <w:lang w:eastAsia="ru-RU"/>
                    </w:rPr>
                    <w:t>дир</w:t>
                  </w:r>
                  <w:proofErr w:type="spellEnd"/>
                  <w:r w:rsidRPr="00A165D4">
                    <w:rPr>
                      <w:rFonts w:ascii="Times New Roman" w:eastAsia="Times New Roman" w:hAnsi="Times New Roman" w:cs="Times New Roman"/>
                      <w:sz w:val="24"/>
                      <w:szCs w:val="24"/>
                      <w:lang w:eastAsia="ru-RU"/>
                    </w:rPr>
                    <w:t>. по ВР, наставники</w:t>
                  </w:r>
                </w:p>
              </w:tc>
              <w:tc>
                <w:tcPr>
                  <w:tcW w:w="3119"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Практическое занятие "Как работать с тетрадями, дневниками учащихся. Выполнение единых требований к ведению</w:t>
                  </w:r>
                  <w:proofErr w:type="gramStart"/>
                  <w:r w:rsidRPr="00A165D4">
                    <w:rPr>
                      <w:rFonts w:ascii="Times New Roman" w:eastAsia="Times New Roman" w:hAnsi="Times New Roman" w:cs="Times New Roman"/>
                      <w:sz w:val="24"/>
                      <w:szCs w:val="24"/>
                      <w:lang w:eastAsia="ru-RU"/>
                    </w:rPr>
                    <w:t>.”</w:t>
                  </w:r>
                  <w:proofErr w:type="gramEnd"/>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руководители МО, наставники</w:t>
                  </w:r>
                </w:p>
              </w:tc>
              <w:tc>
                <w:tcPr>
                  <w:tcW w:w="2658"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Включение мо</w:t>
                  </w:r>
                  <w:r>
                    <w:rPr>
                      <w:rFonts w:ascii="Times New Roman" w:eastAsia="Times New Roman" w:hAnsi="Times New Roman" w:cs="Times New Roman"/>
                      <w:sz w:val="24"/>
                      <w:szCs w:val="24"/>
                      <w:lang w:eastAsia="ru-RU"/>
                    </w:rPr>
                    <w:t>лодых специалистов в работу МО.</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руководители МО, наставники</w:t>
                  </w:r>
                </w:p>
              </w:tc>
              <w:tc>
                <w:tcPr>
                  <w:tcW w:w="2445" w:type="dxa"/>
                  <w:gridSpan w:val="3"/>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Проверка оформления классных журналов</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w:t>
                  </w:r>
                </w:p>
              </w:tc>
            </w:tr>
            <w:tr w:rsidR="00BD4FD5" w:rsidRPr="00A165D4" w:rsidTr="00A014D0">
              <w:tc>
                <w:tcPr>
                  <w:tcW w:w="15474" w:type="dxa"/>
                  <w:gridSpan w:val="8"/>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НОЯБРЬ</w:t>
                  </w:r>
                </w:p>
              </w:tc>
            </w:tr>
            <w:tr w:rsidR="00BD4FD5" w:rsidRPr="00A165D4" w:rsidTr="00A014D0">
              <w:tc>
                <w:tcPr>
                  <w:tcW w:w="2047"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2654"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Формы и методы работы на уроке. Система опроса учащихся. Совместная работа с наставниками. Посещение уроков наставников. Самоанализ уроков наставников. Робота над трудными темами.</w:t>
                  </w:r>
                </w:p>
              </w:tc>
              <w:tc>
                <w:tcPr>
                  <w:tcW w:w="2551"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Методика проведения классного часа, внеклассные мероприятия. Посещение классного часа, его анализ.</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w:t>
                  </w:r>
                  <w:proofErr w:type="gramStart"/>
                  <w:r w:rsidRPr="00A165D4">
                    <w:rPr>
                      <w:rFonts w:ascii="Times New Roman" w:eastAsia="Times New Roman" w:hAnsi="Times New Roman" w:cs="Times New Roman"/>
                      <w:sz w:val="24"/>
                      <w:szCs w:val="24"/>
                      <w:lang w:eastAsia="ru-RU"/>
                    </w:rPr>
                    <w:t>.д</w:t>
                  </w:r>
                  <w:proofErr w:type="gramEnd"/>
                  <w:r w:rsidRPr="00A165D4">
                    <w:rPr>
                      <w:rFonts w:ascii="Times New Roman" w:eastAsia="Times New Roman" w:hAnsi="Times New Roman" w:cs="Times New Roman"/>
                      <w:sz w:val="24"/>
                      <w:szCs w:val="24"/>
                      <w:lang w:eastAsia="ru-RU"/>
                    </w:rPr>
                    <w:t>иректора по ВР, наставники</w:t>
                  </w:r>
                </w:p>
              </w:tc>
              <w:tc>
                <w:tcPr>
                  <w:tcW w:w="3119"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Собеседование по итогам 1 триместра</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w:t>
                  </w:r>
                </w:p>
              </w:tc>
              <w:tc>
                <w:tcPr>
                  <w:tcW w:w="2658"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Изучение психолого-педагогической литературы по проблеме самообразования</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 руководители МО, наставники</w:t>
                  </w:r>
                </w:p>
              </w:tc>
              <w:tc>
                <w:tcPr>
                  <w:tcW w:w="2445" w:type="dxa"/>
                  <w:gridSpan w:val="3"/>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Проверка выполнения государственной программы</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 руководители МО,</w:t>
                  </w:r>
                </w:p>
              </w:tc>
            </w:tr>
            <w:tr w:rsidR="00BD4FD5" w:rsidRPr="00A165D4" w:rsidTr="00A014D0">
              <w:tc>
                <w:tcPr>
                  <w:tcW w:w="15474" w:type="dxa"/>
                  <w:gridSpan w:val="8"/>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ДЕКАБРЬ</w:t>
                  </w:r>
                </w:p>
              </w:tc>
            </w:tr>
            <w:tr w:rsidR="00BD4FD5" w:rsidRPr="00A165D4" w:rsidTr="00A014D0">
              <w:tc>
                <w:tcPr>
                  <w:tcW w:w="2047"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2654"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Посещение уроков. Самоанализ урока. Организация индивидуальной работы с учащимися</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lastRenderedPageBreak/>
                    <w:t>Отв. зам. директора по науке, наставники</w:t>
                  </w:r>
                </w:p>
              </w:tc>
              <w:tc>
                <w:tcPr>
                  <w:tcW w:w="2551"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lastRenderedPageBreak/>
                    <w:t>методика проведения внеклассных мероприятий, праздников</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w:t>
                  </w:r>
                  <w:proofErr w:type="gramStart"/>
                  <w:r w:rsidRPr="00A165D4">
                    <w:rPr>
                      <w:rFonts w:ascii="Times New Roman" w:eastAsia="Times New Roman" w:hAnsi="Times New Roman" w:cs="Times New Roman"/>
                      <w:sz w:val="24"/>
                      <w:szCs w:val="24"/>
                      <w:lang w:eastAsia="ru-RU"/>
                    </w:rPr>
                    <w:t>.д</w:t>
                  </w:r>
                  <w:proofErr w:type="gramEnd"/>
                  <w:r w:rsidRPr="00A165D4">
                    <w:rPr>
                      <w:rFonts w:ascii="Times New Roman" w:eastAsia="Times New Roman" w:hAnsi="Times New Roman" w:cs="Times New Roman"/>
                      <w:sz w:val="24"/>
                      <w:szCs w:val="24"/>
                      <w:lang w:eastAsia="ru-RU"/>
                    </w:rPr>
                    <w:t xml:space="preserve">иректора по </w:t>
                  </w:r>
                  <w:r w:rsidRPr="00A165D4">
                    <w:rPr>
                      <w:rFonts w:ascii="Times New Roman" w:eastAsia="Times New Roman" w:hAnsi="Times New Roman" w:cs="Times New Roman"/>
                      <w:sz w:val="24"/>
                      <w:szCs w:val="24"/>
                      <w:lang w:eastAsia="ru-RU"/>
                    </w:rPr>
                    <w:lastRenderedPageBreak/>
                    <w:t>ВР</w:t>
                  </w:r>
                </w:p>
              </w:tc>
              <w:tc>
                <w:tcPr>
                  <w:tcW w:w="3119"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lastRenderedPageBreak/>
                    <w:t>Нормы оценок. Критерии выставления оценок по итогам успеваемости. Как вести протоколы родительских собраний</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lastRenderedPageBreak/>
                    <w:t>Отв</w:t>
                  </w:r>
                  <w:proofErr w:type="gramStart"/>
                  <w:r w:rsidRPr="00A165D4">
                    <w:rPr>
                      <w:rFonts w:ascii="Times New Roman" w:eastAsia="Times New Roman" w:hAnsi="Times New Roman" w:cs="Times New Roman"/>
                      <w:sz w:val="24"/>
                      <w:szCs w:val="24"/>
                      <w:lang w:eastAsia="ru-RU"/>
                    </w:rPr>
                    <w:t>.з</w:t>
                  </w:r>
                  <w:proofErr w:type="gramEnd"/>
                  <w:r w:rsidRPr="00A165D4">
                    <w:rPr>
                      <w:rFonts w:ascii="Times New Roman" w:eastAsia="Times New Roman" w:hAnsi="Times New Roman" w:cs="Times New Roman"/>
                      <w:sz w:val="24"/>
                      <w:szCs w:val="24"/>
                      <w:lang w:eastAsia="ru-RU"/>
                    </w:rPr>
                    <w:t>ам. директора по УВР, зам.директора по ВР</w:t>
                  </w:r>
                </w:p>
              </w:tc>
              <w:tc>
                <w:tcPr>
                  <w:tcW w:w="2658"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lastRenderedPageBreak/>
                    <w:t>Изучение психолого-педагогической литературы по проблеме самообразования</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lastRenderedPageBreak/>
                    <w:t>Отв. зам. директора по УВР, руководители МО, наставники</w:t>
                  </w:r>
                </w:p>
              </w:tc>
              <w:tc>
                <w:tcPr>
                  <w:tcW w:w="2445" w:type="dxa"/>
                  <w:gridSpan w:val="3"/>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lastRenderedPageBreak/>
                    <w:t xml:space="preserve">Проверка поурочного планирования. Выполнение программы за первое </w:t>
                  </w:r>
                  <w:r w:rsidRPr="00A165D4">
                    <w:rPr>
                      <w:rFonts w:ascii="Times New Roman" w:eastAsia="Times New Roman" w:hAnsi="Times New Roman" w:cs="Times New Roman"/>
                      <w:sz w:val="24"/>
                      <w:szCs w:val="24"/>
                      <w:lang w:eastAsia="ru-RU"/>
                    </w:rPr>
                    <w:lastRenderedPageBreak/>
                    <w:t>полугодие</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 наставники</w:t>
                  </w:r>
                </w:p>
              </w:tc>
            </w:tr>
            <w:tr w:rsidR="00BD4FD5" w:rsidRPr="00A165D4" w:rsidTr="00A014D0">
              <w:tc>
                <w:tcPr>
                  <w:tcW w:w="15474" w:type="dxa"/>
                  <w:gridSpan w:val="8"/>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lastRenderedPageBreak/>
                    <w:t>ЯНВАРЬ</w:t>
                  </w:r>
                </w:p>
              </w:tc>
            </w:tr>
            <w:tr w:rsidR="00BD4FD5" w:rsidRPr="00A165D4" w:rsidTr="00A014D0">
              <w:tc>
                <w:tcPr>
                  <w:tcW w:w="2047"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2654"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Планирование уроков. Анализ контрольных работ. Система их проверки и работа над ошибками</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науке, руководители МО, наставники</w:t>
                  </w:r>
                </w:p>
              </w:tc>
              <w:tc>
                <w:tcPr>
                  <w:tcW w:w="2551"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proofErr w:type="spellStart"/>
                  <w:proofErr w:type="gramStart"/>
                  <w:r w:rsidRPr="00A165D4">
                    <w:rPr>
                      <w:rFonts w:ascii="Times New Roman" w:eastAsia="Times New Roman" w:hAnsi="Times New Roman" w:cs="Times New Roman"/>
                      <w:sz w:val="24"/>
                      <w:szCs w:val="24"/>
                      <w:lang w:eastAsia="ru-RU"/>
                    </w:rPr>
                    <w:t>Психолого</w:t>
                  </w:r>
                  <w:proofErr w:type="spellEnd"/>
                  <w:r w:rsidRPr="00A165D4">
                    <w:rPr>
                      <w:rFonts w:ascii="Times New Roman" w:eastAsia="Times New Roman" w:hAnsi="Times New Roman" w:cs="Times New Roman"/>
                      <w:sz w:val="24"/>
                      <w:szCs w:val="24"/>
                      <w:lang w:eastAsia="ru-RU"/>
                    </w:rPr>
                    <w:t>- педагогический</w:t>
                  </w:r>
                  <w:proofErr w:type="gramEnd"/>
                  <w:r w:rsidRPr="00A165D4">
                    <w:rPr>
                      <w:rFonts w:ascii="Times New Roman" w:eastAsia="Times New Roman" w:hAnsi="Times New Roman" w:cs="Times New Roman"/>
                      <w:sz w:val="24"/>
                      <w:szCs w:val="24"/>
                      <w:lang w:eastAsia="ru-RU"/>
                    </w:rPr>
                    <w:t xml:space="preserve"> подход к учащимся, предупреждение педагогической запущенности учащихся</w:t>
                  </w:r>
                </w:p>
              </w:tc>
              <w:tc>
                <w:tcPr>
                  <w:tcW w:w="3119"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Составление характеристики на ученика</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w:t>
                  </w:r>
                  <w:proofErr w:type="gramStart"/>
                  <w:r w:rsidRPr="00A165D4">
                    <w:rPr>
                      <w:rFonts w:ascii="Times New Roman" w:eastAsia="Times New Roman" w:hAnsi="Times New Roman" w:cs="Times New Roman"/>
                      <w:sz w:val="24"/>
                      <w:szCs w:val="24"/>
                      <w:lang w:eastAsia="ru-RU"/>
                    </w:rPr>
                    <w:t>.д</w:t>
                  </w:r>
                  <w:proofErr w:type="gramEnd"/>
                  <w:r w:rsidRPr="00A165D4">
                    <w:rPr>
                      <w:rFonts w:ascii="Times New Roman" w:eastAsia="Times New Roman" w:hAnsi="Times New Roman" w:cs="Times New Roman"/>
                      <w:sz w:val="24"/>
                      <w:szCs w:val="24"/>
                      <w:lang w:eastAsia="ru-RU"/>
                    </w:rPr>
                    <w:t xml:space="preserve">иректора по ВР, </w:t>
                  </w:r>
                  <w:proofErr w:type="spellStart"/>
                  <w:r w:rsidRPr="00A165D4">
                    <w:rPr>
                      <w:rFonts w:ascii="Times New Roman" w:eastAsia="Times New Roman" w:hAnsi="Times New Roman" w:cs="Times New Roman"/>
                      <w:sz w:val="24"/>
                      <w:szCs w:val="24"/>
                      <w:lang w:eastAsia="ru-RU"/>
                    </w:rPr>
                    <w:t>анставник</w:t>
                  </w:r>
                  <w:proofErr w:type="spellEnd"/>
                </w:p>
              </w:tc>
              <w:tc>
                <w:tcPr>
                  <w:tcW w:w="2658"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Отчет молодых специалистов о работе по самообразованию</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М/О, наставники</w:t>
                  </w:r>
                </w:p>
              </w:tc>
              <w:tc>
                <w:tcPr>
                  <w:tcW w:w="2445" w:type="dxa"/>
                  <w:gridSpan w:val="3"/>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Проверка состояния тетрадей, дневников</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w:t>
                  </w:r>
                </w:p>
              </w:tc>
            </w:tr>
            <w:tr w:rsidR="00BD4FD5" w:rsidRPr="00A165D4" w:rsidTr="00A014D0">
              <w:tc>
                <w:tcPr>
                  <w:tcW w:w="15474" w:type="dxa"/>
                  <w:gridSpan w:val="8"/>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ФЕВРАЛЬ</w:t>
                  </w:r>
                </w:p>
              </w:tc>
            </w:tr>
            <w:tr w:rsidR="00BD4FD5" w:rsidRPr="00A165D4" w:rsidTr="00A014D0">
              <w:tc>
                <w:tcPr>
                  <w:tcW w:w="2047"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2654"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Методы активизации познавательной деятельности учащихся</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 наставники, руководители МО,</w:t>
                  </w:r>
                </w:p>
              </w:tc>
              <w:tc>
                <w:tcPr>
                  <w:tcW w:w="2551"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Посещение внеклассного мероприятия у молодого специалиста</w:t>
                  </w:r>
                  <w:proofErr w:type="gramStart"/>
                  <w:r w:rsidRPr="00A165D4">
                    <w:rPr>
                      <w:rFonts w:ascii="Times New Roman" w:eastAsia="Times New Roman" w:hAnsi="Times New Roman" w:cs="Times New Roman"/>
                      <w:sz w:val="24"/>
                      <w:szCs w:val="24"/>
                      <w:lang w:eastAsia="ru-RU"/>
                    </w:rPr>
                    <w:t xml:space="preserve">.. </w:t>
                  </w:r>
                  <w:proofErr w:type="gramEnd"/>
                  <w:r w:rsidRPr="00A165D4">
                    <w:rPr>
                      <w:rFonts w:ascii="Times New Roman" w:eastAsia="Times New Roman" w:hAnsi="Times New Roman" w:cs="Times New Roman"/>
                      <w:sz w:val="24"/>
                      <w:szCs w:val="24"/>
                      <w:lang w:eastAsia="ru-RU"/>
                    </w:rPr>
                    <w:t>Его анализ.</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наставники, зам</w:t>
                  </w:r>
                  <w:proofErr w:type="gramStart"/>
                  <w:r w:rsidRPr="00A165D4">
                    <w:rPr>
                      <w:rFonts w:ascii="Times New Roman" w:eastAsia="Times New Roman" w:hAnsi="Times New Roman" w:cs="Times New Roman"/>
                      <w:sz w:val="24"/>
                      <w:szCs w:val="24"/>
                      <w:lang w:eastAsia="ru-RU"/>
                    </w:rPr>
                    <w:t>.д</w:t>
                  </w:r>
                  <w:proofErr w:type="gramEnd"/>
                  <w:r w:rsidRPr="00A165D4">
                    <w:rPr>
                      <w:rFonts w:ascii="Times New Roman" w:eastAsia="Times New Roman" w:hAnsi="Times New Roman" w:cs="Times New Roman"/>
                      <w:sz w:val="24"/>
                      <w:szCs w:val="24"/>
                      <w:lang w:eastAsia="ru-RU"/>
                    </w:rPr>
                    <w:t>иректора по ВР</w:t>
                  </w:r>
                </w:p>
              </w:tc>
              <w:tc>
                <w:tcPr>
                  <w:tcW w:w="3119"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Объективность выставления оценок. Критерии выставления оценок по итогам успеваемости.</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w:t>
                  </w:r>
                  <w:proofErr w:type="gramStart"/>
                  <w:r w:rsidRPr="00A165D4">
                    <w:rPr>
                      <w:rFonts w:ascii="Times New Roman" w:eastAsia="Times New Roman" w:hAnsi="Times New Roman" w:cs="Times New Roman"/>
                      <w:sz w:val="24"/>
                      <w:szCs w:val="24"/>
                      <w:lang w:eastAsia="ru-RU"/>
                    </w:rPr>
                    <w:t>.з</w:t>
                  </w:r>
                  <w:proofErr w:type="gramEnd"/>
                  <w:r w:rsidRPr="00A165D4">
                    <w:rPr>
                      <w:rFonts w:ascii="Times New Roman" w:eastAsia="Times New Roman" w:hAnsi="Times New Roman" w:cs="Times New Roman"/>
                      <w:sz w:val="24"/>
                      <w:szCs w:val="24"/>
                      <w:lang w:eastAsia="ru-RU"/>
                    </w:rPr>
                    <w:t>ам. директора по УВР, зам.директора по ВР</w:t>
                  </w:r>
                </w:p>
              </w:tc>
              <w:tc>
                <w:tcPr>
                  <w:tcW w:w="2658"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Внедрение результатов деятельности по самообразованию в практику своей работы</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администрация, методический совет</w:t>
                  </w:r>
                </w:p>
              </w:tc>
              <w:tc>
                <w:tcPr>
                  <w:tcW w:w="2445" w:type="dxa"/>
                  <w:gridSpan w:val="3"/>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r>
            <w:tr w:rsidR="00BD4FD5" w:rsidRPr="00A165D4" w:rsidTr="00A014D0">
              <w:tc>
                <w:tcPr>
                  <w:tcW w:w="15474" w:type="dxa"/>
                  <w:gridSpan w:val="8"/>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МАРТ</w:t>
                  </w:r>
                </w:p>
              </w:tc>
            </w:tr>
            <w:tr w:rsidR="00BD4FD5" w:rsidRPr="00A165D4" w:rsidTr="00A014D0">
              <w:tc>
                <w:tcPr>
                  <w:tcW w:w="2047"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2654"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Инновационные процессы в обучении. Новые технологии</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 наставники, руководители МО</w:t>
                  </w:r>
                  <w:r>
                    <w:rPr>
                      <w:rFonts w:ascii="Times New Roman" w:eastAsia="Times New Roman" w:hAnsi="Times New Roman" w:cs="Times New Roman"/>
                      <w:sz w:val="24"/>
                      <w:szCs w:val="24"/>
                      <w:lang w:eastAsia="ru-RU"/>
                    </w:rPr>
                    <w:t>.</w:t>
                  </w:r>
                </w:p>
              </w:tc>
              <w:tc>
                <w:tcPr>
                  <w:tcW w:w="2551"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Посещение классного часа у наставника. Его анализ.</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наставники, зам</w:t>
                  </w:r>
                  <w:proofErr w:type="gramStart"/>
                  <w:r w:rsidRPr="00A165D4">
                    <w:rPr>
                      <w:rFonts w:ascii="Times New Roman" w:eastAsia="Times New Roman" w:hAnsi="Times New Roman" w:cs="Times New Roman"/>
                      <w:sz w:val="24"/>
                      <w:szCs w:val="24"/>
                      <w:lang w:eastAsia="ru-RU"/>
                    </w:rPr>
                    <w:t>.д</w:t>
                  </w:r>
                  <w:proofErr w:type="gramEnd"/>
                  <w:r w:rsidRPr="00A165D4">
                    <w:rPr>
                      <w:rFonts w:ascii="Times New Roman" w:eastAsia="Times New Roman" w:hAnsi="Times New Roman" w:cs="Times New Roman"/>
                      <w:sz w:val="24"/>
                      <w:szCs w:val="24"/>
                      <w:lang w:eastAsia="ru-RU"/>
                    </w:rPr>
                    <w:t>иректора по ВР</w:t>
                  </w:r>
                </w:p>
              </w:tc>
              <w:tc>
                <w:tcPr>
                  <w:tcW w:w="3119"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Как вести личные дела учащихся</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 наставник</w:t>
                  </w:r>
                  <w:r>
                    <w:rPr>
                      <w:rFonts w:ascii="Times New Roman" w:eastAsia="Times New Roman" w:hAnsi="Times New Roman" w:cs="Times New Roman"/>
                      <w:sz w:val="24"/>
                      <w:szCs w:val="24"/>
                      <w:lang w:eastAsia="ru-RU"/>
                    </w:rPr>
                    <w:t>.</w:t>
                  </w:r>
                </w:p>
              </w:tc>
              <w:tc>
                <w:tcPr>
                  <w:tcW w:w="2658"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Внедрение результатов деятельности по самообразованию в практику своей работы</w:t>
                  </w:r>
                </w:p>
              </w:tc>
              <w:tc>
                <w:tcPr>
                  <w:tcW w:w="2445" w:type="dxa"/>
                  <w:gridSpan w:val="3"/>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Выполнение государственных программ</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 наставники, зав</w:t>
                  </w:r>
                  <w:proofErr w:type="gramStart"/>
                  <w:r w:rsidRPr="00A165D4">
                    <w:rPr>
                      <w:rFonts w:ascii="Times New Roman" w:eastAsia="Times New Roman" w:hAnsi="Times New Roman" w:cs="Times New Roman"/>
                      <w:sz w:val="24"/>
                      <w:szCs w:val="24"/>
                      <w:lang w:eastAsia="ru-RU"/>
                    </w:rPr>
                    <w:t>.к</w:t>
                  </w:r>
                  <w:proofErr w:type="gramEnd"/>
                  <w:r w:rsidRPr="00A165D4">
                    <w:rPr>
                      <w:rFonts w:ascii="Times New Roman" w:eastAsia="Times New Roman" w:hAnsi="Times New Roman" w:cs="Times New Roman"/>
                      <w:sz w:val="24"/>
                      <w:szCs w:val="24"/>
                      <w:lang w:eastAsia="ru-RU"/>
                    </w:rPr>
                    <w:t>афедрой</w:t>
                  </w:r>
                </w:p>
              </w:tc>
            </w:tr>
            <w:tr w:rsidR="00BD4FD5" w:rsidRPr="00A165D4" w:rsidTr="00A014D0">
              <w:tc>
                <w:tcPr>
                  <w:tcW w:w="15474" w:type="dxa"/>
                  <w:gridSpan w:val="8"/>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АПРЕЛЬ</w:t>
                  </w:r>
                </w:p>
              </w:tc>
            </w:tr>
            <w:tr w:rsidR="00BD4FD5" w:rsidRPr="00A165D4" w:rsidTr="00A014D0">
              <w:tc>
                <w:tcPr>
                  <w:tcW w:w="2047"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lastRenderedPageBreak/>
                    <w:t> </w:t>
                  </w:r>
                </w:p>
              </w:tc>
              <w:tc>
                <w:tcPr>
                  <w:tcW w:w="2654"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Планирование урока. Посещение уроков. Самоанализ урока. Работа по организации повторения</w:t>
                  </w:r>
                </w:p>
              </w:tc>
              <w:tc>
                <w:tcPr>
                  <w:tcW w:w="2551"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3119"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Собеседование по итогам года. Оформление всей документации</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зам. директора по УВР, наставники</w:t>
                  </w:r>
                </w:p>
              </w:tc>
              <w:tc>
                <w:tcPr>
                  <w:tcW w:w="2658"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Внедрение результатов деятельности по самообразованию в практику работы молодых специалистов</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администрация, М/О, методический совет</w:t>
                  </w:r>
                </w:p>
              </w:tc>
              <w:tc>
                <w:tcPr>
                  <w:tcW w:w="2445" w:type="dxa"/>
                  <w:gridSpan w:val="3"/>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r>
            <w:tr w:rsidR="00BD4FD5" w:rsidRPr="00A165D4" w:rsidTr="00A014D0">
              <w:tc>
                <w:tcPr>
                  <w:tcW w:w="15474" w:type="dxa"/>
                  <w:gridSpan w:val="8"/>
                  <w:hideMark/>
                </w:tcPr>
                <w:p w:rsidR="00BD4FD5"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b/>
                      <w:bCs/>
                      <w:sz w:val="24"/>
                      <w:szCs w:val="24"/>
                      <w:lang w:eastAsia="ru-RU"/>
                    </w:rPr>
                  </w:pP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МАЙ</w:t>
                  </w:r>
                </w:p>
              </w:tc>
            </w:tr>
            <w:tr w:rsidR="00BD4FD5" w:rsidRPr="00A165D4" w:rsidTr="00A014D0">
              <w:trPr>
                <w:trHeight w:val="2696"/>
              </w:trPr>
              <w:tc>
                <w:tcPr>
                  <w:tcW w:w="2047"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b/>
                      <w:bCs/>
                      <w:sz w:val="24"/>
                      <w:szCs w:val="24"/>
                      <w:lang w:eastAsia="ru-RU"/>
                    </w:rPr>
                    <w:t>Итоги работы за год. Характеристика стажера</w:t>
                  </w:r>
                </w:p>
              </w:tc>
              <w:tc>
                <w:tcPr>
                  <w:tcW w:w="2654"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xml:space="preserve">Методики организации и проверки. ЗУН учащихся. Роль средств и методов в обучении. </w:t>
                  </w:r>
                </w:p>
              </w:tc>
              <w:tc>
                <w:tcPr>
                  <w:tcW w:w="2551"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Итоги воспитательной работы за год</w:t>
                  </w:r>
                </w:p>
              </w:tc>
              <w:tc>
                <w:tcPr>
                  <w:tcW w:w="3119"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Итоги работы молодых специалистов с документами</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директор, зам. директора по УВР</w:t>
                  </w:r>
                </w:p>
              </w:tc>
              <w:tc>
                <w:tcPr>
                  <w:tcW w:w="2658" w:type="dxa"/>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Итоги работы молодых специалистов по самообразованию за год</w:t>
                  </w:r>
                </w:p>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Отв. М/О, методический совет</w:t>
                  </w:r>
                </w:p>
              </w:tc>
              <w:tc>
                <w:tcPr>
                  <w:tcW w:w="2445" w:type="dxa"/>
                  <w:gridSpan w:val="3"/>
                  <w:hideMark/>
                </w:tcPr>
                <w:p w:rsidR="00BD4FD5" w:rsidRPr="00A165D4" w:rsidRDefault="00BD4FD5" w:rsidP="00A014D0">
                  <w:pPr>
                    <w:framePr w:hSpace="180" w:wrap="around" w:vAnchor="text" w:hAnchor="page" w:x="1" w:y="1"/>
                    <w:spacing w:before="100" w:beforeAutospacing="1" w:after="100" w:afterAutospacing="1"/>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Собеседование по итогам работы за год. Выполнение программы и ее анализ</w:t>
                  </w:r>
                </w:p>
              </w:tc>
            </w:tr>
            <w:tr w:rsidR="00BD4FD5" w:rsidRPr="00A165D4" w:rsidTr="00A014D0">
              <w:trPr>
                <w:gridAfter w:val="1"/>
                <w:wAfter w:w="30" w:type="dxa"/>
              </w:trPr>
              <w:tc>
                <w:tcPr>
                  <w:tcW w:w="0" w:type="auto"/>
                  <w:hideMark/>
                </w:tcPr>
                <w:p w:rsidR="00BD4FD5" w:rsidRPr="00A165D4" w:rsidRDefault="00BD4FD5" w:rsidP="00A014D0">
                  <w:pPr>
                    <w:framePr w:hSpace="180" w:wrap="around" w:vAnchor="text" w:hAnchor="page" w:x="1" w:y="1"/>
                    <w:spacing w:line="0" w:lineRule="atLeast"/>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2654" w:type="dxa"/>
                  <w:hideMark/>
                </w:tcPr>
                <w:p w:rsidR="00BD4FD5" w:rsidRPr="00A165D4" w:rsidRDefault="00BD4FD5" w:rsidP="00A014D0">
                  <w:pPr>
                    <w:framePr w:hSpace="180" w:wrap="around" w:vAnchor="text" w:hAnchor="page" w:x="1" w:y="1"/>
                    <w:spacing w:line="0" w:lineRule="atLeast"/>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2551" w:type="dxa"/>
                  <w:hideMark/>
                </w:tcPr>
                <w:p w:rsidR="00BD4FD5" w:rsidRPr="00A165D4" w:rsidRDefault="00BD4FD5" w:rsidP="00A014D0">
                  <w:pPr>
                    <w:framePr w:hSpace="180" w:wrap="around" w:vAnchor="text" w:hAnchor="page" w:x="1" w:y="1"/>
                    <w:spacing w:line="0" w:lineRule="atLeast"/>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3119" w:type="dxa"/>
                  <w:hideMark/>
                </w:tcPr>
                <w:p w:rsidR="00BD4FD5" w:rsidRPr="00A165D4" w:rsidRDefault="00BD4FD5" w:rsidP="00A014D0">
                  <w:pPr>
                    <w:framePr w:hSpace="180" w:wrap="around" w:vAnchor="text" w:hAnchor="page" w:x="1" w:y="1"/>
                    <w:spacing w:line="0" w:lineRule="atLeast"/>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2658" w:type="dxa"/>
                  <w:hideMark/>
                </w:tcPr>
                <w:p w:rsidR="00BD4FD5" w:rsidRPr="00A165D4" w:rsidRDefault="00BD4FD5" w:rsidP="00A014D0">
                  <w:pPr>
                    <w:framePr w:hSpace="180" w:wrap="around" w:vAnchor="text" w:hAnchor="page" w:x="1" w:y="1"/>
                    <w:spacing w:line="0" w:lineRule="atLeast"/>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276" w:type="dxa"/>
                  <w:hideMark/>
                </w:tcPr>
                <w:p w:rsidR="00BD4FD5" w:rsidRPr="00A165D4" w:rsidRDefault="00BD4FD5" w:rsidP="00A014D0">
                  <w:pPr>
                    <w:framePr w:hSpace="180" w:wrap="around" w:vAnchor="text" w:hAnchor="page" w:x="1" w:y="1"/>
                    <w:spacing w:line="0" w:lineRule="atLeast"/>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c>
                <w:tcPr>
                  <w:tcW w:w="2139" w:type="dxa"/>
                  <w:hideMark/>
                </w:tcPr>
                <w:p w:rsidR="00BD4FD5" w:rsidRPr="00A165D4" w:rsidRDefault="00BD4FD5" w:rsidP="00A014D0">
                  <w:pPr>
                    <w:framePr w:hSpace="180" w:wrap="around" w:vAnchor="text" w:hAnchor="page" w:x="1" w:y="1"/>
                    <w:spacing w:line="0" w:lineRule="atLeast"/>
                    <w:suppressOverlap/>
                    <w:rPr>
                      <w:rFonts w:ascii="Times New Roman" w:eastAsia="Times New Roman" w:hAnsi="Times New Roman" w:cs="Times New Roman"/>
                      <w:sz w:val="24"/>
                      <w:szCs w:val="24"/>
                      <w:lang w:eastAsia="ru-RU"/>
                    </w:rPr>
                  </w:pPr>
                  <w:r w:rsidRPr="00A165D4">
                    <w:rPr>
                      <w:rFonts w:ascii="Times New Roman" w:eastAsia="Times New Roman" w:hAnsi="Times New Roman" w:cs="Times New Roman"/>
                      <w:sz w:val="24"/>
                      <w:szCs w:val="24"/>
                      <w:lang w:eastAsia="ru-RU"/>
                    </w:rPr>
                    <w:t> </w:t>
                  </w:r>
                </w:p>
              </w:tc>
            </w:tr>
          </w:tbl>
          <w:p w:rsidR="00BD4FD5" w:rsidRPr="00A165D4" w:rsidRDefault="00BD4FD5" w:rsidP="00A014D0">
            <w:pPr>
              <w:spacing w:after="0" w:line="240" w:lineRule="auto"/>
              <w:rPr>
                <w:rFonts w:ascii="Times New Roman" w:eastAsia="Times New Roman" w:hAnsi="Times New Roman" w:cs="Times New Roman"/>
                <w:sz w:val="24"/>
                <w:szCs w:val="24"/>
                <w:lang w:eastAsia="ru-RU"/>
              </w:rPr>
            </w:pPr>
          </w:p>
        </w:tc>
      </w:tr>
    </w:tbl>
    <w:p w:rsidR="00BD4FD5" w:rsidRPr="00BD4FD5" w:rsidRDefault="00BD4FD5" w:rsidP="00BD4FD5">
      <w:pPr>
        <w:tabs>
          <w:tab w:val="left" w:pos="5793"/>
        </w:tabs>
        <w:rPr>
          <w:rFonts w:ascii="Times New Roman" w:hAnsi="Times New Roman" w:cs="Times New Roman"/>
        </w:rPr>
      </w:pPr>
      <w:r>
        <w:rPr>
          <w:rFonts w:ascii="Times New Roman" w:hAnsi="Times New Roman" w:cs="Times New Roman"/>
        </w:rPr>
        <w:lastRenderedPageBreak/>
        <w:t>\</w:t>
      </w:r>
    </w:p>
    <w:p w:rsidR="00BD4FD5" w:rsidRDefault="00BD4FD5" w:rsidP="00BD4FD5">
      <w:pPr>
        <w:tabs>
          <w:tab w:val="left" w:pos="14742"/>
        </w:tabs>
        <w:spacing w:before="100" w:beforeAutospacing="1" w:after="100" w:afterAutospacing="1" w:line="240" w:lineRule="auto"/>
        <w:ind w:left="720"/>
        <w:rPr>
          <w:rFonts w:ascii="Times New Roman" w:eastAsia="Times New Roman" w:hAnsi="Times New Roman" w:cs="Times New Roman"/>
          <w:sz w:val="24"/>
          <w:szCs w:val="24"/>
          <w:lang w:eastAsia="ru-RU"/>
        </w:rPr>
      </w:pPr>
    </w:p>
    <w:p w:rsidR="00BD4FD5" w:rsidRDefault="00BD4FD5" w:rsidP="00BD4FD5">
      <w:pPr>
        <w:tabs>
          <w:tab w:val="left" w:pos="14742"/>
        </w:tabs>
        <w:spacing w:before="100" w:beforeAutospacing="1" w:after="100" w:afterAutospacing="1" w:line="240" w:lineRule="auto"/>
        <w:ind w:left="720"/>
        <w:rPr>
          <w:rFonts w:ascii="Times New Roman" w:eastAsia="Times New Roman" w:hAnsi="Times New Roman" w:cs="Times New Roman"/>
          <w:sz w:val="24"/>
          <w:szCs w:val="24"/>
          <w:lang w:eastAsia="ru-RU"/>
        </w:rPr>
      </w:pPr>
    </w:p>
    <w:p w:rsidR="00BD4FD5" w:rsidRDefault="00BD4FD5" w:rsidP="00BD4FD5">
      <w:pPr>
        <w:tabs>
          <w:tab w:val="left" w:pos="14742"/>
        </w:tabs>
        <w:spacing w:before="100" w:beforeAutospacing="1" w:after="100" w:afterAutospacing="1" w:line="240" w:lineRule="auto"/>
        <w:ind w:left="720"/>
        <w:rPr>
          <w:rFonts w:ascii="Times New Roman" w:eastAsia="Times New Roman" w:hAnsi="Times New Roman" w:cs="Times New Roman"/>
          <w:sz w:val="24"/>
          <w:szCs w:val="24"/>
          <w:lang w:eastAsia="ru-RU"/>
        </w:rPr>
      </w:pPr>
    </w:p>
    <w:p w:rsidR="00BD4FD5" w:rsidRDefault="00BD4FD5" w:rsidP="00BD4FD5">
      <w:pPr>
        <w:tabs>
          <w:tab w:val="left" w:pos="14742"/>
        </w:tabs>
        <w:spacing w:before="100" w:beforeAutospacing="1" w:after="100" w:afterAutospacing="1" w:line="240" w:lineRule="auto"/>
        <w:ind w:left="720"/>
        <w:rPr>
          <w:rFonts w:ascii="Times New Roman" w:eastAsia="Times New Roman" w:hAnsi="Times New Roman" w:cs="Times New Roman"/>
          <w:sz w:val="24"/>
          <w:szCs w:val="24"/>
          <w:lang w:eastAsia="ru-RU"/>
        </w:rPr>
      </w:pPr>
    </w:p>
    <w:p w:rsidR="00BD4FD5" w:rsidRDefault="00BD4FD5" w:rsidP="00BD4FD5">
      <w:pPr>
        <w:tabs>
          <w:tab w:val="left" w:pos="14742"/>
        </w:tabs>
        <w:spacing w:before="100" w:beforeAutospacing="1" w:after="100" w:afterAutospacing="1" w:line="240" w:lineRule="auto"/>
        <w:ind w:left="720"/>
        <w:rPr>
          <w:rFonts w:ascii="Times New Roman" w:eastAsia="Times New Roman" w:hAnsi="Times New Roman" w:cs="Times New Roman"/>
          <w:sz w:val="24"/>
          <w:szCs w:val="24"/>
          <w:lang w:eastAsia="ru-RU"/>
        </w:rPr>
      </w:pPr>
    </w:p>
    <w:p w:rsidR="00BD4FD5" w:rsidRDefault="00BD4FD5" w:rsidP="00BD4FD5">
      <w:pPr>
        <w:tabs>
          <w:tab w:val="left" w:pos="14742"/>
        </w:tabs>
        <w:spacing w:before="100" w:beforeAutospacing="1" w:after="100" w:afterAutospacing="1" w:line="240" w:lineRule="auto"/>
        <w:ind w:left="720"/>
        <w:rPr>
          <w:rFonts w:ascii="Times New Roman" w:eastAsia="Times New Roman" w:hAnsi="Times New Roman" w:cs="Times New Roman"/>
          <w:sz w:val="24"/>
          <w:szCs w:val="24"/>
          <w:lang w:eastAsia="ru-RU"/>
        </w:rPr>
      </w:pPr>
    </w:p>
    <w:p w:rsidR="00BD4FD5" w:rsidRPr="00A165D4" w:rsidRDefault="00BD4FD5" w:rsidP="00BD4FD5">
      <w:pPr>
        <w:tabs>
          <w:tab w:val="left" w:pos="14742"/>
        </w:tabs>
        <w:spacing w:before="100" w:beforeAutospacing="1" w:after="100" w:afterAutospacing="1" w:line="240" w:lineRule="auto"/>
        <w:ind w:left="720"/>
        <w:rPr>
          <w:rFonts w:ascii="Times New Roman" w:eastAsia="Times New Roman" w:hAnsi="Times New Roman" w:cs="Times New Roman"/>
          <w:sz w:val="24"/>
          <w:szCs w:val="24"/>
          <w:lang w:eastAsia="ru-RU"/>
        </w:rPr>
      </w:pPr>
    </w:p>
    <w:p w:rsidR="00D158A3" w:rsidRDefault="00D158A3"/>
    <w:sectPr w:rsidR="00D158A3" w:rsidSect="00BD4FD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8C3"/>
    <w:multiLevelType w:val="multilevel"/>
    <w:tmpl w:val="BAD0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8467A"/>
    <w:multiLevelType w:val="multilevel"/>
    <w:tmpl w:val="D41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503AD"/>
    <w:multiLevelType w:val="multilevel"/>
    <w:tmpl w:val="7614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D4FD5"/>
    <w:rsid w:val="00BD4FD5"/>
    <w:rsid w:val="00CE443A"/>
    <w:rsid w:val="00D158A3"/>
    <w:rsid w:val="00D84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D4FD5"/>
    <w:pPr>
      <w:ind w:left="720"/>
      <w:contextualSpacing/>
    </w:pPr>
  </w:style>
  <w:style w:type="paragraph" w:styleId="a5">
    <w:name w:val="No Spacing"/>
    <w:uiPriority w:val="1"/>
    <w:qFormat/>
    <w:rsid w:val="00BD4FD5"/>
    <w:pPr>
      <w:spacing w:after="0" w:line="240" w:lineRule="auto"/>
    </w:pPr>
  </w:style>
  <w:style w:type="paragraph" w:styleId="a6">
    <w:name w:val="Balloon Text"/>
    <w:basedOn w:val="a"/>
    <w:link w:val="a7"/>
    <w:uiPriority w:val="99"/>
    <w:semiHidden/>
    <w:unhideWhenUsed/>
    <w:rsid w:val="00CE44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1315</Words>
  <Characters>7499</Characters>
  <Application>Microsoft Office Word</Application>
  <DocSecurity>0</DocSecurity>
  <Lines>62</Lines>
  <Paragraphs>17</Paragraphs>
  <ScaleCrop>false</ScaleCrop>
  <Company>Reanimator Extreme Edition</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Тисовская ТН</dc:creator>
  <cp:lastModifiedBy>Server</cp:lastModifiedBy>
  <cp:revision>2</cp:revision>
  <dcterms:created xsi:type="dcterms:W3CDTF">2016-11-01T06:59:00Z</dcterms:created>
  <dcterms:modified xsi:type="dcterms:W3CDTF">2016-11-07T05:50:00Z</dcterms:modified>
</cp:coreProperties>
</file>